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c0504d" w:space="0" w:sz="12" w:val="single"/>
        </w:pBdr>
        <w:rPr/>
      </w:pPr>
      <w:r w:rsidDel="00000000" w:rsidR="00000000" w:rsidRPr="00000000">
        <w:rPr>
          <w:rtl w:val="0"/>
        </w:rPr>
        <w:t xml:space="preserve">Annotated Bibliography</w:t>
      </w:r>
    </w:p>
    <w:p w:rsidR="00000000" w:rsidDel="00000000" w:rsidP="00000000" w:rsidRDefault="00000000" w:rsidRPr="00000000" w14:paraId="00000002">
      <w:pPr>
        <w:pStyle w:val="Heading2"/>
        <w:rPr/>
      </w:pPr>
      <w:r w:rsidDel="00000000" w:rsidR="00000000" w:rsidRPr="00000000">
        <w:rPr>
          <w:rtl w:val="0"/>
        </w:rPr>
        <w:t xml:space="preserve">Due by 11:59 p.m. on 1 March 2020 </w:t>
      </w:r>
    </w:p>
    <w:p w:rsidR="00000000" w:rsidDel="00000000" w:rsidP="00000000" w:rsidRDefault="00000000" w:rsidRPr="00000000" w14:paraId="00000003">
      <w:pPr>
        <w:pStyle w:val="Heading2"/>
        <w:spacing w:before="0" w:lineRule="auto"/>
        <w:rPr/>
      </w:pPr>
      <w:r w:rsidDel="00000000" w:rsidR="00000000" w:rsidRPr="00000000">
        <w:rPr>
          <w:rtl w:val="0"/>
        </w:rPr>
        <w:t xml:space="preserve">Worth 20% of total class grade</w:t>
      </w:r>
    </w:p>
    <w:p w:rsidR="00000000" w:rsidDel="00000000" w:rsidP="00000000" w:rsidRDefault="00000000" w:rsidRPr="00000000" w14:paraId="00000004">
      <w:pPr>
        <w:numPr>
          <w:ilvl w:val="0"/>
          <w:numId w:val="1"/>
        </w:numPr>
        <w:ind w:left="720" w:hanging="360"/>
        <w:rPr>
          <w:sz w:val="20"/>
          <w:szCs w:val="20"/>
        </w:rPr>
      </w:pPr>
      <w:r w:rsidDel="00000000" w:rsidR="00000000" w:rsidRPr="00000000">
        <w:rPr>
          <w:sz w:val="20"/>
          <w:szCs w:val="20"/>
          <w:rtl w:val="0"/>
        </w:rPr>
        <w:t xml:space="preserve">Includes rough/final draft, peer review, and media remix</w:t>
      </w:r>
    </w:p>
    <w:p w:rsidR="00000000" w:rsidDel="00000000" w:rsidP="00000000" w:rsidRDefault="00000000" w:rsidRPr="00000000" w14:paraId="00000005">
      <w:pPr>
        <w:pStyle w:val="Heading2"/>
        <w:spacing w:before="0" w:lineRule="auto"/>
        <w:rPr/>
      </w:pPr>
      <w:r w:rsidDel="00000000" w:rsidR="00000000" w:rsidRPr="00000000">
        <w:rPr>
          <w:rtl w:val="0"/>
        </w:rPr>
        <w:t xml:space="preserve">Approx. 1250-1500 words </w:t>
      </w:r>
    </w:p>
    <w:p w:rsidR="00000000" w:rsidDel="00000000" w:rsidP="00000000" w:rsidRDefault="00000000" w:rsidRPr="00000000" w14:paraId="00000006">
      <w:pPr>
        <w:pStyle w:val="Heading1"/>
        <w:rPr/>
      </w:pPr>
      <w:r w:rsidDel="00000000" w:rsidR="00000000" w:rsidRPr="00000000">
        <w:rPr>
          <w:rtl w:val="0"/>
        </w:rPr>
        <w:t xml:space="preserve">Assignment </w:t>
      </w:r>
    </w:p>
    <w:p w:rsidR="00000000" w:rsidDel="00000000" w:rsidP="00000000" w:rsidRDefault="00000000" w:rsidRPr="00000000" w14:paraId="00000007">
      <w:pPr>
        <w:rPr>
          <w:sz w:val="24"/>
          <w:szCs w:val="24"/>
        </w:rPr>
      </w:pPr>
      <w:r w:rsidDel="00000000" w:rsidR="00000000" w:rsidRPr="00000000">
        <w:rPr>
          <w:sz w:val="24"/>
          <w:szCs w:val="24"/>
          <w:rtl w:val="0"/>
        </w:rPr>
        <w:t xml:space="preserve">In the exploratory essay, you examined a text that interested you in some way, and you explored your investment in that text’s topic and possible questions that text raised. Now, you should develop a research question and start finding sources that will help you gain a deeper understanding of your chosen topic.</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We are still in inquiry mode. You shouldn’t be looking for a definitive answer to anything yet. Instead, think about this assignment as a chance to find out what research has been done related to your topic/question and what different angles there are to your topic.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annotated bibliography should include the following:</w:t>
      </w:r>
    </w:p>
    <w:p w:rsidR="00000000" w:rsidDel="00000000" w:rsidP="00000000" w:rsidRDefault="00000000" w:rsidRPr="00000000" w14:paraId="0000000C">
      <w:pPr>
        <w:numPr>
          <w:ilvl w:val="0"/>
          <w:numId w:val="2"/>
        </w:numPr>
        <w:ind w:left="720" w:hanging="360"/>
        <w:rPr>
          <w:sz w:val="24"/>
          <w:szCs w:val="24"/>
        </w:rPr>
      </w:pPr>
      <w:r w:rsidDel="00000000" w:rsidR="00000000" w:rsidRPr="00000000">
        <w:rPr>
          <w:sz w:val="24"/>
          <w:szCs w:val="24"/>
          <w:rtl w:val="0"/>
        </w:rPr>
        <w:t xml:space="preserve">A short introductory paragraph (4-5 sentences or more) in which you generally describe and summarize your topic</w:t>
      </w:r>
    </w:p>
    <w:p w:rsidR="00000000" w:rsidDel="00000000" w:rsidP="00000000" w:rsidRDefault="00000000" w:rsidRPr="00000000" w14:paraId="0000000D">
      <w:pPr>
        <w:numPr>
          <w:ilvl w:val="0"/>
          <w:numId w:val="2"/>
        </w:numPr>
        <w:ind w:left="720" w:hanging="360"/>
        <w:rPr>
          <w:sz w:val="24"/>
          <w:szCs w:val="24"/>
        </w:rPr>
      </w:pPr>
      <w:r w:rsidDel="00000000" w:rsidR="00000000" w:rsidRPr="00000000">
        <w:rPr>
          <w:sz w:val="24"/>
          <w:szCs w:val="24"/>
          <w:rtl w:val="0"/>
        </w:rPr>
        <w:t xml:space="preserve">6 entries (6 sources evaluated for reliability and relevance to research topic). (Norton chapters 15, 48-50)</w:t>
      </w:r>
    </w:p>
    <w:p w:rsidR="00000000" w:rsidDel="00000000" w:rsidP="00000000" w:rsidRDefault="00000000" w:rsidRPr="00000000" w14:paraId="0000000E">
      <w:pPr>
        <w:numPr>
          <w:ilvl w:val="1"/>
          <w:numId w:val="2"/>
        </w:numPr>
        <w:ind w:left="1440" w:hanging="360"/>
        <w:rPr>
          <w:sz w:val="24"/>
          <w:szCs w:val="24"/>
          <w:u w:val="none"/>
        </w:rPr>
      </w:pPr>
      <w:r w:rsidDel="00000000" w:rsidR="00000000" w:rsidRPr="00000000">
        <w:rPr>
          <w:b w:val="1"/>
          <w:sz w:val="24"/>
          <w:szCs w:val="24"/>
          <w:rtl w:val="0"/>
        </w:rPr>
        <w:t xml:space="preserve">Two (2)</w:t>
      </w:r>
      <w:r w:rsidDel="00000000" w:rsidR="00000000" w:rsidRPr="00000000">
        <w:rPr>
          <w:sz w:val="24"/>
          <w:szCs w:val="24"/>
          <w:rtl w:val="0"/>
        </w:rPr>
        <w:t xml:space="preserve"> peer reviewed, academic articles</w:t>
      </w:r>
    </w:p>
    <w:p w:rsidR="00000000" w:rsidDel="00000000" w:rsidP="00000000" w:rsidRDefault="00000000" w:rsidRPr="00000000" w14:paraId="0000000F">
      <w:pPr>
        <w:numPr>
          <w:ilvl w:val="1"/>
          <w:numId w:val="2"/>
        </w:numPr>
        <w:ind w:left="1440" w:hanging="360"/>
        <w:rPr>
          <w:sz w:val="24"/>
          <w:szCs w:val="24"/>
          <w:u w:val="none"/>
        </w:rPr>
      </w:pPr>
      <w:r w:rsidDel="00000000" w:rsidR="00000000" w:rsidRPr="00000000">
        <w:rPr>
          <w:b w:val="1"/>
          <w:sz w:val="24"/>
          <w:szCs w:val="24"/>
          <w:rtl w:val="0"/>
        </w:rPr>
        <w:t xml:space="preserve">One (1)</w:t>
      </w:r>
      <w:r w:rsidDel="00000000" w:rsidR="00000000" w:rsidRPr="00000000">
        <w:rPr>
          <w:sz w:val="24"/>
          <w:szCs w:val="24"/>
          <w:rtl w:val="0"/>
        </w:rPr>
        <w:t xml:space="preserve"> digital or media source which is not strictly text, e.g., a podcast, Ted Talk, documentary, etc.</w:t>
      </w:r>
    </w:p>
    <w:p w:rsidR="00000000" w:rsidDel="00000000" w:rsidP="00000000" w:rsidRDefault="00000000" w:rsidRPr="00000000" w14:paraId="00000010">
      <w:pPr>
        <w:numPr>
          <w:ilvl w:val="1"/>
          <w:numId w:val="2"/>
        </w:numPr>
        <w:ind w:left="1440" w:hanging="360"/>
        <w:rPr>
          <w:sz w:val="24"/>
          <w:szCs w:val="24"/>
          <w:u w:val="none"/>
        </w:rPr>
      </w:pPr>
      <w:r w:rsidDel="00000000" w:rsidR="00000000" w:rsidRPr="00000000">
        <w:rPr>
          <w:b w:val="1"/>
          <w:sz w:val="24"/>
          <w:szCs w:val="24"/>
          <w:rtl w:val="0"/>
        </w:rPr>
        <w:t xml:space="preserve">Three (3)</w:t>
      </w:r>
      <w:r w:rsidDel="00000000" w:rsidR="00000000" w:rsidRPr="00000000">
        <w:rPr>
          <w:sz w:val="24"/>
          <w:szCs w:val="24"/>
          <w:rtl w:val="0"/>
        </w:rPr>
        <w:t xml:space="preserve"> other reliable/credible sources of your choice (within reason)</w:t>
      </w:r>
    </w:p>
    <w:p w:rsidR="00000000" w:rsidDel="00000000" w:rsidP="00000000" w:rsidRDefault="00000000" w:rsidRPr="00000000" w14:paraId="00000011">
      <w:pPr>
        <w:numPr>
          <w:ilvl w:val="1"/>
          <w:numId w:val="2"/>
        </w:numPr>
        <w:ind w:left="1440" w:hanging="360"/>
        <w:rPr>
          <w:sz w:val="24"/>
          <w:szCs w:val="24"/>
          <w:u w:val="none"/>
        </w:rPr>
      </w:pPr>
      <w:r w:rsidDel="00000000" w:rsidR="00000000" w:rsidRPr="00000000">
        <w:rPr>
          <w:b w:val="1"/>
          <w:i w:val="1"/>
          <w:sz w:val="24"/>
          <w:szCs w:val="24"/>
          <w:rtl w:val="0"/>
        </w:rPr>
        <w:t xml:space="preserve">ZERO (0)</w:t>
      </w:r>
      <w:r w:rsidDel="00000000" w:rsidR="00000000" w:rsidRPr="00000000">
        <w:rPr>
          <w:sz w:val="24"/>
          <w:szCs w:val="24"/>
          <w:rtl w:val="0"/>
        </w:rPr>
        <w:t xml:space="preserve"> entries from Wikipedia, History.com, InfoPlease, or other encyclopedia-style resources</w:t>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sz w:val="24"/>
          <w:szCs w:val="24"/>
          <w:rtl w:val="0"/>
        </w:rPr>
        <w:t xml:space="preserve">Each entry should include:</w:t>
      </w:r>
    </w:p>
    <w:p w:rsidR="00000000" w:rsidDel="00000000" w:rsidP="00000000" w:rsidRDefault="00000000" w:rsidRPr="00000000" w14:paraId="00000013">
      <w:pPr>
        <w:numPr>
          <w:ilvl w:val="1"/>
          <w:numId w:val="2"/>
        </w:numPr>
        <w:ind w:left="1440" w:hanging="360"/>
        <w:rPr>
          <w:sz w:val="24"/>
          <w:szCs w:val="24"/>
        </w:rPr>
      </w:pPr>
      <w:r w:rsidDel="00000000" w:rsidR="00000000" w:rsidRPr="00000000">
        <w:rPr>
          <w:sz w:val="24"/>
          <w:szCs w:val="24"/>
          <w:rtl w:val="0"/>
        </w:rPr>
        <w:t xml:space="preserve">bibliographic information in MLA or other approved style, </w:t>
      </w:r>
    </w:p>
    <w:p w:rsidR="00000000" w:rsidDel="00000000" w:rsidP="00000000" w:rsidRDefault="00000000" w:rsidRPr="00000000" w14:paraId="00000014">
      <w:pPr>
        <w:numPr>
          <w:ilvl w:val="1"/>
          <w:numId w:val="2"/>
        </w:numPr>
        <w:ind w:left="1440" w:hanging="360"/>
        <w:rPr>
          <w:sz w:val="24"/>
          <w:szCs w:val="24"/>
        </w:rPr>
      </w:pPr>
      <w:r w:rsidDel="00000000" w:rsidR="00000000" w:rsidRPr="00000000">
        <w:rPr>
          <w:sz w:val="24"/>
          <w:szCs w:val="24"/>
          <w:rtl w:val="0"/>
        </w:rPr>
        <w:t xml:space="preserve">a short original (written by you) summary of the source, </w:t>
      </w:r>
    </w:p>
    <w:p w:rsidR="00000000" w:rsidDel="00000000" w:rsidP="00000000" w:rsidRDefault="00000000" w:rsidRPr="00000000" w14:paraId="00000015">
      <w:pPr>
        <w:numPr>
          <w:ilvl w:val="1"/>
          <w:numId w:val="2"/>
        </w:numPr>
        <w:ind w:left="1440" w:hanging="360"/>
        <w:rPr>
          <w:sz w:val="24"/>
          <w:szCs w:val="24"/>
        </w:rPr>
      </w:pPr>
      <w:r w:rsidDel="00000000" w:rsidR="00000000" w:rsidRPr="00000000">
        <w:rPr>
          <w:sz w:val="24"/>
          <w:szCs w:val="24"/>
          <w:rtl w:val="0"/>
        </w:rPr>
        <w:t xml:space="preserve">and an evaluation of the source (how it might help you answer your research question, how reliable the source is, the reliability/credibility of the source, and/or how this source fits into a larger discussion of its topic, etc.)</w:t>
      </w:r>
    </w:p>
    <w:p w:rsidR="00000000" w:rsidDel="00000000" w:rsidP="00000000" w:rsidRDefault="00000000" w:rsidRPr="00000000" w14:paraId="00000016">
      <w:pPr>
        <w:numPr>
          <w:ilvl w:val="0"/>
          <w:numId w:val="2"/>
        </w:numPr>
        <w:ind w:left="720" w:hanging="360"/>
        <w:rPr>
          <w:sz w:val="24"/>
          <w:szCs w:val="24"/>
        </w:rPr>
      </w:pPr>
      <w:r w:rsidDel="00000000" w:rsidR="00000000" w:rsidRPr="00000000">
        <w:rPr>
          <w:sz w:val="24"/>
          <w:szCs w:val="24"/>
          <w:rtl w:val="0"/>
        </w:rPr>
        <w:t xml:space="preserve">2-3 ending paragraphs that synthesize your sources. Discuss the patterns you are seeing between sources, what gaps you see in your research, and how you intend to move forward from the annotated bibliography into your researched essay (see Norton p. 735 for a good model of this type of synthesis).</w:t>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sz w:val="24"/>
          <w:szCs w:val="24"/>
          <w:rtl w:val="0"/>
        </w:rPr>
        <w:t xml:space="preserve">A writing style and grammatical choices that effectively communicate your ideas to readers.</w:t>
      </w:r>
      <w:r w:rsidDel="00000000" w:rsidR="00000000" w:rsidRPr="00000000">
        <w:rPr>
          <w:rtl w:val="0"/>
        </w:rPr>
      </w:r>
    </w:p>
    <w:p w:rsidR="00000000" w:rsidDel="00000000" w:rsidP="00000000" w:rsidRDefault="00000000" w:rsidRPr="00000000" w14:paraId="00000018">
      <w:pPr>
        <w:pStyle w:val="Heading1"/>
        <w:rPr/>
      </w:pPr>
      <w:bookmarkStart w:colFirst="0" w:colLast="0" w:name="_gpgorrm1bjlr" w:id="0"/>
      <w:bookmarkEnd w:id="0"/>
      <w:r w:rsidDel="00000000" w:rsidR="00000000" w:rsidRPr="00000000">
        <w:rPr>
          <w:rtl w:val="0"/>
        </w:rPr>
        <w:t xml:space="preserve">Assignment Goals</w:t>
      </w:r>
    </w:p>
    <w:p w:rsidR="00000000" w:rsidDel="00000000" w:rsidP="00000000" w:rsidRDefault="00000000" w:rsidRPr="00000000" w14:paraId="00000019">
      <w:pPr>
        <w:numPr>
          <w:ilvl w:val="0"/>
          <w:numId w:val="3"/>
        </w:numPr>
        <w:ind w:left="720" w:hanging="360"/>
        <w:rPr>
          <w:sz w:val="24"/>
          <w:szCs w:val="24"/>
        </w:rPr>
      </w:pPr>
      <w:r w:rsidDel="00000000" w:rsidR="00000000" w:rsidRPr="00000000">
        <w:rPr>
          <w:sz w:val="24"/>
          <w:szCs w:val="24"/>
          <w:rtl w:val="0"/>
        </w:rPr>
        <w:t xml:space="preserve">To acquire research skills </w:t>
      </w:r>
    </w:p>
    <w:p w:rsidR="00000000" w:rsidDel="00000000" w:rsidP="00000000" w:rsidRDefault="00000000" w:rsidRPr="00000000" w14:paraId="0000001A">
      <w:pPr>
        <w:numPr>
          <w:ilvl w:val="0"/>
          <w:numId w:val="3"/>
        </w:numPr>
        <w:ind w:left="720" w:hanging="360"/>
        <w:rPr>
          <w:sz w:val="24"/>
          <w:szCs w:val="24"/>
        </w:rPr>
      </w:pPr>
      <w:r w:rsidDel="00000000" w:rsidR="00000000" w:rsidRPr="00000000">
        <w:rPr>
          <w:sz w:val="24"/>
          <w:szCs w:val="24"/>
          <w:rtl w:val="0"/>
        </w:rPr>
        <w:t xml:space="preserve">To apply those skills by writing useful summaries/analyses as annotations</w:t>
      </w:r>
    </w:p>
    <w:p w:rsidR="00000000" w:rsidDel="00000000" w:rsidP="00000000" w:rsidRDefault="00000000" w:rsidRPr="00000000" w14:paraId="0000001B">
      <w:pPr>
        <w:numPr>
          <w:ilvl w:val="0"/>
          <w:numId w:val="3"/>
        </w:numPr>
        <w:ind w:left="720" w:hanging="360"/>
        <w:rPr>
          <w:sz w:val="24"/>
          <w:szCs w:val="24"/>
        </w:rPr>
      </w:pPr>
      <w:r w:rsidDel="00000000" w:rsidR="00000000" w:rsidRPr="00000000">
        <w:rPr>
          <w:sz w:val="24"/>
          <w:szCs w:val="24"/>
          <w:rtl w:val="0"/>
        </w:rPr>
        <w:t xml:space="preserve">To use and understand the conventions of citations within a chosen style</w:t>
      </w:r>
    </w:p>
    <w:p w:rsidR="00000000" w:rsidDel="00000000" w:rsidP="00000000" w:rsidRDefault="00000000" w:rsidRPr="00000000" w14:paraId="0000001C">
      <w:pPr>
        <w:numPr>
          <w:ilvl w:val="0"/>
          <w:numId w:val="3"/>
        </w:numPr>
        <w:ind w:left="720" w:hanging="360"/>
        <w:rPr>
          <w:sz w:val="24"/>
          <w:szCs w:val="24"/>
        </w:rPr>
      </w:pPr>
      <w:r w:rsidDel="00000000" w:rsidR="00000000" w:rsidRPr="00000000">
        <w:rPr>
          <w:sz w:val="24"/>
          <w:szCs w:val="24"/>
          <w:rtl w:val="0"/>
        </w:rPr>
        <w:t xml:space="preserve">To compile a repository of information for your research essay</w:t>
      </w:r>
    </w:p>
    <w:p w:rsidR="00000000" w:rsidDel="00000000" w:rsidP="00000000" w:rsidRDefault="00000000" w:rsidRPr="00000000" w14:paraId="0000001D">
      <w:pPr>
        <w:pStyle w:val="Heading1"/>
        <w:rPr/>
      </w:pPr>
      <w:r w:rsidDel="00000000" w:rsidR="00000000" w:rsidRPr="00000000">
        <w:rPr>
          <w:rtl w:val="0"/>
        </w:rPr>
        <w:t xml:space="preserve">Important Note about Avoiding Academic Misconduct</w:t>
      </w:r>
    </w:p>
    <w:p w:rsidR="00000000" w:rsidDel="00000000" w:rsidP="00000000" w:rsidRDefault="00000000" w:rsidRPr="00000000" w14:paraId="0000001E">
      <w:pPr>
        <w:rPr>
          <w:sz w:val="24"/>
          <w:szCs w:val="24"/>
        </w:rPr>
      </w:pPr>
      <w:r w:rsidDel="00000000" w:rsidR="00000000" w:rsidRPr="00000000">
        <w:rPr>
          <w:sz w:val="24"/>
          <w:szCs w:val="24"/>
          <w:rtl w:val="0"/>
        </w:rPr>
        <w:t xml:space="preserve">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Also, remember that you may not use this annotated bibliography for any other course nor may you reuse a bibliography or annotations from a previous course (even high school).  This is considered “duplicity” i.e., duplicating and receiving credit for multiple assignments with a single body of work, and falls within the terms of academic misconduct.</w:t>
      </w:r>
    </w:p>
    <w:p w:rsidR="00000000" w:rsidDel="00000000" w:rsidP="00000000" w:rsidRDefault="00000000" w:rsidRPr="00000000" w14:paraId="00000021">
      <w:pPr>
        <w:pStyle w:val="Heading1"/>
        <w:rPr/>
      </w:pPr>
      <w:r w:rsidDel="00000000" w:rsidR="00000000" w:rsidRPr="00000000">
        <w:rPr>
          <w:rtl w:val="0"/>
        </w:rPr>
        <w:t xml:space="preserve">Audience and Purpose</w:t>
      </w:r>
    </w:p>
    <w:p w:rsidR="00000000" w:rsidDel="00000000" w:rsidP="00000000" w:rsidRDefault="00000000" w:rsidRPr="00000000" w14:paraId="00000022">
      <w:pPr>
        <w:rPr>
          <w:sz w:val="24"/>
          <w:szCs w:val="24"/>
        </w:rPr>
      </w:pPr>
      <w:r w:rsidDel="00000000" w:rsidR="00000000" w:rsidRPr="00000000">
        <w:rPr>
          <w:sz w:val="24"/>
          <w:szCs w:val="24"/>
          <w:rtl w:val="0"/>
        </w:rPr>
        <w:t xml:space="preserve">You and your teacher are the first audience for this annotated bibliography; it will be a resource that will help you write the next assignment for this class.  However, I encourage you to think beyond this dynamic and imagine that your audience is instead another student who is researching a similar topic and may be relying on your work as a source.</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When you publish this annotated bibliography to your website, it will be a resource for other people who are potentially interested in your topic. If you end up using your website as a professional or student portfolio, the annotated bibliography becomes a chance to show off your research and critical thinking skills.</w:t>
      </w:r>
    </w:p>
    <w:p w:rsidR="00000000" w:rsidDel="00000000" w:rsidP="00000000" w:rsidRDefault="00000000" w:rsidRPr="00000000" w14:paraId="00000025">
      <w:pPr>
        <w:pStyle w:val="Heading1"/>
        <w:rPr/>
      </w:pPr>
      <w:r w:rsidDel="00000000" w:rsidR="00000000" w:rsidRPr="00000000">
        <w:rPr>
          <w:rtl w:val="0"/>
        </w:rPr>
        <w:t xml:space="preserve">Format</w:t>
      </w:r>
    </w:p>
    <w:p w:rsidR="00000000" w:rsidDel="00000000" w:rsidP="00000000" w:rsidRDefault="00000000" w:rsidRPr="00000000" w14:paraId="00000026">
      <w:pPr>
        <w:rPr>
          <w:sz w:val="24"/>
          <w:szCs w:val="24"/>
        </w:rPr>
      </w:pPr>
      <w:r w:rsidDel="00000000" w:rsidR="00000000" w:rsidRPr="00000000">
        <w:rPr>
          <w:sz w:val="24"/>
          <w:szCs w:val="24"/>
          <w:rtl w:val="0"/>
        </w:rPr>
        <w:t xml:space="preserve">For submission to Turnitin for grading, follow MLA format -- typed, double-spaced, 12-pt Times New Roman font or other similar font</w:t>
      </w:r>
      <w:r w:rsidDel="00000000" w:rsidR="00000000" w:rsidRPr="00000000">
        <w:rPr>
          <w:b w:val="1"/>
          <w:sz w:val="24"/>
          <w:szCs w:val="24"/>
          <w:rtl w:val="0"/>
        </w:rPr>
        <w:t xml:space="preserve">, </w:t>
      </w:r>
      <w:r w:rsidDel="00000000" w:rsidR="00000000" w:rsidRPr="00000000">
        <w:rPr>
          <w:sz w:val="24"/>
          <w:szCs w:val="24"/>
          <w:rtl w:val="0"/>
        </w:rPr>
        <w:t xml:space="preserve">standard 1” or 1.25” margins.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For publication to your ePortfolio website, you’ll need to make decisions about how to best present your information on the webpage. You’ll use links, visuals, white space, headings, etc.</w:t>
      </w:r>
    </w:p>
    <w:p w:rsidR="00000000" w:rsidDel="00000000" w:rsidP="00000000" w:rsidRDefault="00000000" w:rsidRPr="00000000" w14:paraId="00000029">
      <w:pPr>
        <w:pStyle w:val="Heading1"/>
        <w:rPr/>
      </w:pPr>
      <w:bookmarkStart w:colFirst="0" w:colLast="0" w:name="_czikh15lqme4" w:id="1"/>
      <w:bookmarkEnd w:id="1"/>
      <w:r w:rsidDel="00000000" w:rsidR="00000000" w:rsidRPr="00000000">
        <w:rPr>
          <w:rtl w:val="0"/>
        </w:rPr>
        <w:t xml:space="preserve">BBL </w:t>
      </w:r>
      <w:r w:rsidDel="00000000" w:rsidR="00000000" w:rsidRPr="00000000">
        <w:rPr>
          <w:rtl w:val="0"/>
        </w:rPr>
        <w:t xml:space="preserve">Submission Instruction</w:t>
      </w:r>
    </w:p>
    <w:p w:rsidR="00000000" w:rsidDel="00000000" w:rsidP="00000000" w:rsidRDefault="00000000" w:rsidRPr="00000000" w14:paraId="0000002A">
      <w:pPr>
        <w:numPr>
          <w:ilvl w:val="0"/>
          <w:numId w:val="4"/>
        </w:numPr>
        <w:ind w:left="720" w:hanging="360"/>
        <w:rPr>
          <w:sz w:val="24"/>
          <w:szCs w:val="24"/>
        </w:rPr>
      </w:pPr>
      <w:r w:rsidDel="00000000" w:rsidR="00000000" w:rsidRPr="00000000">
        <w:rPr>
          <w:sz w:val="24"/>
          <w:szCs w:val="24"/>
          <w:rtl w:val="0"/>
        </w:rPr>
        <w:t xml:space="preserve">Title your paper EN 102 Annotated Bibliography YOURLASTNAME.</w:t>
      </w:r>
    </w:p>
    <w:p w:rsidR="00000000" w:rsidDel="00000000" w:rsidP="00000000" w:rsidRDefault="00000000" w:rsidRPr="00000000" w14:paraId="0000002B">
      <w:pPr>
        <w:numPr>
          <w:ilvl w:val="0"/>
          <w:numId w:val="4"/>
        </w:numPr>
        <w:ind w:left="720" w:hanging="360"/>
        <w:rPr>
          <w:sz w:val="24"/>
          <w:szCs w:val="24"/>
        </w:rPr>
      </w:pPr>
      <w:r w:rsidDel="00000000" w:rsidR="00000000" w:rsidRPr="00000000">
        <w:rPr>
          <w:rFonts w:ascii="Nova Mono" w:cs="Nova Mono" w:eastAsia="Nova Mono" w:hAnsi="Nova Mono"/>
          <w:sz w:val="24"/>
          <w:szCs w:val="24"/>
          <w:rtl w:val="0"/>
        </w:rPr>
        <w:t xml:space="preserve">All papers should be submitted in Blackboard through the “Essay #2 - Annotated Bibliography” link found in the Unit Two folder. Example: Course Homepage → Unit Two → Essay #2 - Annotated Bibliography.</w:t>
      </w:r>
    </w:p>
    <w:p w:rsidR="00000000" w:rsidDel="00000000" w:rsidP="00000000" w:rsidRDefault="00000000" w:rsidRPr="00000000" w14:paraId="0000002C">
      <w:pPr>
        <w:numPr>
          <w:ilvl w:val="0"/>
          <w:numId w:val="4"/>
        </w:numPr>
        <w:ind w:left="720" w:hanging="360"/>
        <w:rPr>
          <w:sz w:val="24"/>
          <w:szCs w:val="24"/>
        </w:rPr>
      </w:pPr>
      <w:r w:rsidDel="00000000" w:rsidR="00000000" w:rsidRPr="00000000">
        <w:rPr>
          <w:sz w:val="24"/>
          <w:szCs w:val="24"/>
          <w:rtl w:val="0"/>
        </w:rPr>
        <w:t xml:space="preserve">Students should use Firefox or Chrome to submit their essay as a DOCX or PDF only. Blackboard sometimes has significant issues reading other file types. Apple’s Safari browser often will not complete a submission.</w:t>
      </w:r>
    </w:p>
    <w:p w:rsidR="00000000" w:rsidDel="00000000" w:rsidP="00000000" w:rsidRDefault="00000000" w:rsidRPr="00000000" w14:paraId="0000002D">
      <w:pPr>
        <w:numPr>
          <w:ilvl w:val="0"/>
          <w:numId w:val="4"/>
        </w:numPr>
        <w:ind w:left="720" w:hanging="360"/>
        <w:rPr>
          <w:sz w:val="24"/>
          <w:szCs w:val="24"/>
        </w:rPr>
      </w:pPr>
      <w:r w:rsidDel="00000000" w:rsidR="00000000" w:rsidRPr="00000000">
        <w:rPr>
          <w:sz w:val="24"/>
          <w:szCs w:val="24"/>
          <w:rtl w:val="0"/>
        </w:rPr>
        <w:t xml:space="preserve">Emailed assignments or assignment shared from Google Drive will not be accepted.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Nova Mono">
    <w:embedRegular w:fontKey="{00000000-0000-0000-0000-000000000000}" r:id="rId9" w:subsetted="0"/>
  </w:font>
  <w:font w:name="Alegreya">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8"/>
        <w:szCs w:val="28"/>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40" w:before="300" w:line="276" w:lineRule="auto"/>
    </w:pPr>
    <w:rPr>
      <w:rFonts w:ascii="Alegreya" w:cs="Alegreya" w:eastAsia="Alegreya" w:hAnsi="Alegreya"/>
      <w:b w:val="1"/>
      <w:smallCaps w:val="1"/>
      <w:sz w:val="36"/>
      <w:szCs w:val="36"/>
    </w:rPr>
  </w:style>
  <w:style w:type="paragraph" w:styleId="Heading2">
    <w:name w:val="heading 2"/>
    <w:basedOn w:val="Normal"/>
    <w:next w:val="Normal"/>
    <w:pPr>
      <w:spacing w:before="240" w:lineRule="auto"/>
    </w:pPr>
    <w:rPr>
      <w:rFonts w:ascii="Alegreya" w:cs="Alegreya" w:eastAsia="Alegreya" w:hAnsi="Alegreya"/>
      <w:smallCaps w:val="1"/>
      <w:sz w:val="32"/>
      <w:szCs w:val="32"/>
    </w:rPr>
  </w:style>
  <w:style w:type="paragraph" w:styleId="Heading3">
    <w:name w:val="heading 3"/>
    <w:basedOn w:val="Normal"/>
    <w:next w:val="Normal"/>
    <w:pPr>
      <w:spacing w:line="276" w:lineRule="auto"/>
    </w:pPr>
    <w:rPr>
      <w:smallCaps w:val="1"/>
      <w:u w:val="single"/>
    </w:rPr>
  </w:style>
  <w:style w:type="paragraph" w:styleId="Heading4">
    <w:name w:val="heading 4"/>
    <w:basedOn w:val="Normal"/>
    <w:next w:val="Normal"/>
    <w:pPr>
      <w:spacing w:before="240" w:line="276" w:lineRule="auto"/>
    </w:pPr>
    <w:rPr>
      <w:smallCaps w:val="1"/>
      <w:sz w:val="22"/>
      <w:szCs w:val="22"/>
    </w:rPr>
  </w:style>
  <w:style w:type="paragraph" w:styleId="Heading5">
    <w:name w:val="heading 5"/>
    <w:basedOn w:val="Normal"/>
    <w:next w:val="Normal"/>
    <w:pPr>
      <w:spacing w:before="200" w:lineRule="auto"/>
    </w:pPr>
    <w:rPr>
      <w:smallCaps w:val="1"/>
      <w:color w:val="943734"/>
      <w:sz w:val="22"/>
      <w:szCs w:val="22"/>
    </w:rPr>
  </w:style>
  <w:style w:type="paragraph" w:styleId="Heading6">
    <w:name w:val="heading 6"/>
    <w:basedOn w:val="Normal"/>
    <w:next w:val="Normal"/>
    <w:pPr/>
    <w:rPr>
      <w:smallCaps w:val="1"/>
      <w:color w:val="c0504d"/>
      <w:sz w:val="22"/>
      <w:szCs w:val="22"/>
    </w:rPr>
  </w:style>
  <w:style w:type="paragraph" w:styleId="Title">
    <w:name w:val="Title"/>
    <w:basedOn w:val="Normal"/>
    <w:next w:val="Normal"/>
    <w:pPr>
      <w:pBdr>
        <w:top w:color="c0504d" w:space="1" w:sz="12" w:val="single"/>
      </w:pBdr>
      <w:tabs>
        <w:tab w:val="left" w:pos="3640"/>
        <w:tab w:val="right" w:pos="8640"/>
      </w:tabs>
      <w:jc w:val="right"/>
    </w:pPr>
    <w:rPr>
      <w:rFonts w:ascii="Montserrat Medium" w:cs="Montserrat Medium" w:eastAsia="Montserrat Medium" w:hAnsi="Montserrat Medium"/>
      <w:smallCaps w:val="1"/>
      <w:sz w:val="48"/>
      <w:szCs w:val="48"/>
    </w:rPr>
  </w:style>
  <w:style w:type="paragraph" w:styleId="Subtitle">
    <w:name w:val="Subtitle"/>
    <w:basedOn w:val="Normal"/>
    <w:next w:val="Normal"/>
    <w:pPr>
      <w:spacing w:after="720" w:lineRule="auto"/>
      <w:jc w:val="right"/>
    </w:pPr>
    <w:rPr>
      <w:rFonts w:ascii="Calibri" w:cs="Calibri" w:eastAsia="Calibri" w:hAnsi="Calibri"/>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1" Type="http://schemas.openxmlformats.org/officeDocument/2006/relationships/font" Target="fonts/Alegreya-bold.ttf"/><Relationship Id="rId10" Type="http://schemas.openxmlformats.org/officeDocument/2006/relationships/font" Target="fonts/Alegreya-regular.ttf"/><Relationship Id="rId13" Type="http://schemas.openxmlformats.org/officeDocument/2006/relationships/font" Target="fonts/Alegreya-boldItalic.ttf"/><Relationship Id="rId12" Type="http://schemas.openxmlformats.org/officeDocument/2006/relationships/font" Target="fonts/Alegreya-italic.ttf"/><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9" Type="http://schemas.openxmlformats.org/officeDocument/2006/relationships/font" Target="fonts/NovaMono-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