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Profile</w:t>
      </w:r>
    </w:p>
    <w:p w:rsidR="00000000" w:rsidDel="00000000" w:rsidP="00000000" w:rsidRDefault="00000000" w:rsidRPr="00000000" w14:paraId="00000002">
      <w:pPr>
        <w:pStyle w:val="Subtitle"/>
        <w:rPr>
          <w:sz w:val="28"/>
          <w:szCs w:val="28"/>
        </w:rPr>
      </w:pPr>
      <w:bookmarkStart w:colFirst="0" w:colLast="0" w:name="_7gonp6nplg6h" w:id="0"/>
      <w:bookmarkEnd w:id="0"/>
      <w:r w:rsidDel="00000000" w:rsidR="00000000" w:rsidRPr="00000000">
        <w:rPr>
          <w:rtl w:val="0"/>
        </w:rPr>
        <w:t xml:space="preserve">Place, Thing, or Idea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Due by 11:59pm on 10 November 2019</w:t>
      </w:r>
    </w:p>
    <w:p w:rsidR="00000000" w:rsidDel="00000000" w:rsidP="00000000" w:rsidRDefault="00000000" w:rsidRPr="00000000" w14:paraId="00000004">
      <w:pPr>
        <w:pStyle w:val="Heading2"/>
        <w:spacing w:before="0" w:lineRule="auto"/>
        <w:rPr/>
      </w:pPr>
      <w:r w:rsidDel="00000000" w:rsidR="00000000" w:rsidRPr="00000000">
        <w:rPr>
          <w:rtl w:val="0"/>
        </w:rPr>
        <w:t xml:space="preserve">Worth 20% of total class grade</w:t>
      </w:r>
    </w:p>
    <w:p w:rsidR="00000000" w:rsidDel="00000000" w:rsidP="00000000" w:rsidRDefault="00000000" w:rsidRPr="00000000" w14:paraId="00000005">
      <w:pPr>
        <w:pStyle w:val="Heading2"/>
        <w:spacing w:before="0" w:lineRule="auto"/>
        <w:rPr/>
      </w:pPr>
      <w:r w:rsidDel="00000000" w:rsidR="00000000" w:rsidRPr="00000000">
        <w:rPr>
          <w:rtl w:val="0"/>
        </w:rPr>
        <w:t xml:space="preserve">Approx. 750-1250 words</w:t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Assignment: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Write an essay in which you profile a place, thing, or idea.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Conduct research about a place, thing, or event on UA campus or in Tuscaloosa.  Interview a living person - not a relative, friend, or family member - that has first-hand knowledge of or experience with your subject.  Then, combine this research, descriptive elements, and interview information into a single, cohesive essay which introduces this topic to an audience and provides them with relevant information about it.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Title your document “Profile Essay - Yourfirstname Lastname” </w:t>
      </w:r>
      <w:r w:rsidDel="00000000" w:rsidR="00000000" w:rsidRPr="00000000">
        <w:rPr>
          <w:rtl w:val="0"/>
        </w:rPr>
        <w:t xml:space="preserve">(use your actual name)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s59pqe6j3fja" w:id="1"/>
      <w:bookmarkEnd w:id="1"/>
      <w:r w:rsidDel="00000000" w:rsidR="00000000" w:rsidRPr="00000000">
        <w:rPr>
          <w:rtl w:val="0"/>
        </w:rPr>
        <w:t xml:space="preserve">Make sure your essay includes the following: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 angle that allows you to approach the profile subject with a specific focus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current, firsthand account (you’ve actually engaged with your subject this semester, specifically for this assignment)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Research to help you establish context or provide necessary background. This should include at least one interview (with the person being profiled and/or other people who can provide additional details and perspectives on the subject)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Thoughtful organization that helps your readers navigate this essay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Tone and style appropriate for your subject and purpose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In-text citations and a works cited page 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okr8306dv6im" w:id="2"/>
      <w:bookmarkEnd w:id="2"/>
      <w:r w:rsidDel="00000000" w:rsidR="00000000" w:rsidRPr="00000000">
        <w:rPr>
          <w:rtl w:val="0"/>
        </w:rPr>
        <w:t xml:space="preserve">Assignment Goals: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contact a living human being about your chosen topic, respectfully request an interview, and conduct an informative interview about this topic.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use descriptive details to provide audiences with a mental image of what your subject looks, sounds, or felt like.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develop research skills necessary to provide relevant background/context about your subject.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combine different elements of the research and writing process into a single informative/descriptive essay.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bookmarkStart w:colFirst="0" w:colLast="0" w:name="_4j1ixxkixffq" w:id="3"/>
      <w:bookmarkEnd w:id="3"/>
      <w:r w:rsidDel="00000000" w:rsidR="00000000" w:rsidRPr="00000000">
        <w:rPr>
          <w:rtl w:val="0"/>
        </w:rPr>
        <w:t xml:space="preserve">Constraints: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You may not write an essay about a person.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You may not interview a friend, relative, or immediate family member. (Or yourself!)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You may not write about a sorority/fraternity house.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g9c1m148gbz3" w:id="4"/>
      <w:bookmarkEnd w:id="4"/>
      <w:r w:rsidDel="00000000" w:rsidR="00000000" w:rsidRPr="00000000">
        <w:rPr>
          <w:rtl w:val="0"/>
        </w:rPr>
        <w:t xml:space="preserve">Potential topics (But you can certainly choose one that’s not on this list)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 event on campus or in town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 musical or theatrical performance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building, business, or museum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 department on campus, the local/city government, or registered student organization</w:t>
      </w:r>
    </w:p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Audience and Purpose: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Your teacher and classmates will be the initial audience for this essay.  Then, you’ll be revising this essay for publication on your ePortfolio website with the potential for a larger audience outside your class.</w:t>
      </w:r>
    </w:p>
    <w:p w:rsidR="00000000" w:rsidDel="00000000" w:rsidP="00000000" w:rsidRDefault="00000000" w:rsidRPr="00000000" w14:paraId="00000026">
      <w:pPr>
        <w:pStyle w:val="Heading1"/>
        <w:rPr/>
      </w:pPr>
      <w:bookmarkStart w:colFirst="0" w:colLast="0" w:name="_8ce75q16m504" w:id="5"/>
      <w:bookmarkEnd w:id="5"/>
      <w:r w:rsidDel="00000000" w:rsidR="00000000" w:rsidRPr="00000000">
        <w:rPr>
          <w:rtl w:val="0"/>
        </w:rPr>
        <w:t xml:space="preserve">Context: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 the previous memoir assignment, you wrote your own story. In the profile unit, you’ll combine those storytelling skills with research and firsthand experience to write a profile of your chosen subject.  Just as the memoir was a chance to expand the world of your audience by telling your story, the profile essay is a chance to do something similar with the story of something else.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Note: Your roommates, close friends, or family </w:t>
      </w:r>
      <w:r w:rsidDel="00000000" w:rsidR="00000000" w:rsidRPr="00000000">
        <w:rPr>
          <w:b w:val="1"/>
          <w:i w:val="1"/>
          <w:u w:val="single"/>
          <w:rtl w:val="0"/>
        </w:rPr>
        <w:t xml:space="preserve">may not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be chosen as subjects for this topic.  However, you don’t necessarily have to profile a person: events and places would be acceptable (and really interesting, too).</w:t>
      </w:r>
    </w:p>
    <w:p w:rsidR="00000000" w:rsidDel="00000000" w:rsidP="00000000" w:rsidRDefault="00000000" w:rsidRPr="00000000" w14:paraId="0000002A">
      <w:pPr>
        <w:pStyle w:val="Heading1"/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2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City of Tuscaloosa</w:t>
        </w:r>
      </w:hyperlink>
      <w:r w:rsidDel="00000000" w:rsidR="00000000" w:rsidRPr="00000000">
        <w:rPr>
          <w:rtl w:val="0"/>
        </w:rPr>
        <w:t xml:space="preserve"> - a list of events happening in Tuscaloosa</w:t>
      </w:r>
    </w:p>
    <w:p w:rsidR="00000000" w:rsidDel="00000000" w:rsidP="00000000" w:rsidRDefault="00000000" w:rsidRPr="00000000" w14:paraId="0000002C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 of Alabama Events Page</w:t>
        </w:r>
      </w:hyperlink>
      <w:r w:rsidDel="00000000" w:rsidR="00000000" w:rsidRPr="00000000">
        <w:rPr>
          <w:rtl w:val="0"/>
        </w:rPr>
        <w:t xml:space="preserve"> - official UA events</w:t>
      </w:r>
    </w:p>
    <w:p w:rsidR="00000000" w:rsidDel="00000000" w:rsidP="00000000" w:rsidRDefault="00000000" w:rsidRPr="00000000" w14:paraId="0000002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Historical Buildings in Tuscaloosa</w:t>
        </w:r>
      </w:hyperlink>
      <w:r w:rsidDel="00000000" w:rsidR="00000000" w:rsidRPr="00000000">
        <w:rPr>
          <w:rtl w:val="0"/>
        </w:rPr>
        <w:t xml:space="preserve"> - the Wikipedia page for historic buildings in Tuscaloosa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For first-hand interviews:</w:t>
      </w:r>
    </w:p>
    <w:p w:rsidR="00000000" w:rsidDel="00000000" w:rsidP="00000000" w:rsidRDefault="00000000" w:rsidRPr="00000000" w14:paraId="0000003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How to Conduct and Interview for Research</w:t>
        </w:r>
      </w:hyperlink>
      <w:r w:rsidDel="00000000" w:rsidR="00000000" w:rsidRPr="00000000">
        <w:rPr>
          <w:rtl w:val="0"/>
        </w:rPr>
        <w:t xml:space="preserve"> - by The Visual Communication Guy</w:t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  <w:t xml:space="preserve">Format: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Follow MLA format -- paper should be typed, double-spaced, 12-pt Times New Roman font or other similar font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standard 1” or 1.25” margins. You should include in-text citations and a works cited page if you find the need to reference any outside ideas or language.</w:t>
      </w:r>
    </w:p>
    <w:sectPr>
      <w:pgSz w:h="15840" w:w="12240"/>
      <w:pgMar w:bottom="1440" w:top="144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Alegrey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8"/>
        <w:szCs w:val="28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1" w:sz="4" w:val="single"/>
      </w:pBdr>
      <w:spacing w:after="40" w:before="300" w:line="276" w:lineRule="auto"/>
    </w:pPr>
    <w:rPr>
      <w:rFonts w:ascii="Alegreya" w:cs="Alegreya" w:eastAsia="Alegreya" w:hAnsi="Alegreya"/>
      <w:b w:val="1"/>
      <w:smallCaps w:val="1"/>
      <w:sz w:val="36"/>
      <w:szCs w:val="36"/>
    </w:rPr>
  </w:style>
  <w:style w:type="paragraph" w:styleId="Heading2">
    <w:name w:val="heading 2"/>
    <w:basedOn w:val="Normal"/>
    <w:next w:val="Normal"/>
    <w:pPr>
      <w:spacing w:before="240" w:lineRule="auto"/>
    </w:pPr>
    <w:rPr>
      <w:rFonts w:ascii="Alegreya" w:cs="Alegreya" w:eastAsia="Alegreya" w:hAnsi="Alegreya"/>
      <w:smallCaps w:val="1"/>
      <w:sz w:val="32"/>
      <w:szCs w:val="32"/>
    </w:rPr>
  </w:style>
  <w:style w:type="paragraph" w:styleId="Heading3">
    <w:name w:val="heading 3"/>
    <w:basedOn w:val="Normal"/>
    <w:next w:val="Normal"/>
    <w:pPr>
      <w:spacing w:line="276" w:lineRule="auto"/>
    </w:pPr>
    <w:rPr>
      <w:smallCaps w:val="1"/>
      <w:u w:val="single"/>
    </w:rPr>
  </w:style>
  <w:style w:type="paragraph" w:styleId="Heading4">
    <w:name w:val="heading 4"/>
    <w:basedOn w:val="Normal"/>
    <w:next w:val="Normal"/>
    <w:pPr>
      <w:spacing w:before="240" w:line="276" w:lineRule="auto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before="200" w:lineRule="auto"/>
    </w:pPr>
    <w:rPr>
      <w:smallCaps w:val="1"/>
      <w:color w:val="943734"/>
      <w:sz w:val="22"/>
      <w:szCs w:val="22"/>
    </w:rPr>
  </w:style>
  <w:style w:type="paragraph" w:styleId="Heading6">
    <w:name w:val="heading 6"/>
    <w:basedOn w:val="Normal"/>
    <w:next w:val="Normal"/>
    <w:pPr/>
    <w:rPr>
      <w:smallCaps w:val="1"/>
      <w:color w:val="c0504d"/>
      <w:sz w:val="22"/>
      <w:szCs w:val="22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tabs>
        <w:tab w:val="left" w:pos="3640"/>
        <w:tab w:val="right" w:pos="8640"/>
      </w:tabs>
      <w:jc w:val="right"/>
    </w:pPr>
    <w:rPr>
      <w:rFonts w:ascii="Montserrat Medium" w:cs="Montserrat Medium" w:eastAsia="Montserrat Medium" w:hAnsi="Montserrat Medium"/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visualcommunicationguy.com/2018/01/30/how-to-conduct-interviews-for-research/" TargetMode="External"/><Relationship Id="rId5" Type="http://schemas.openxmlformats.org/officeDocument/2006/relationships/styles" Target="styles.xml"/><Relationship Id="rId6" Type="http://schemas.openxmlformats.org/officeDocument/2006/relationships/hyperlink" Target="https://visittuscaloosa.com/events/" TargetMode="External"/><Relationship Id="rId7" Type="http://schemas.openxmlformats.org/officeDocument/2006/relationships/hyperlink" Target="https://www.ua.edu/events/" TargetMode="External"/><Relationship Id="rId8" Type="http://schemas.openxmlformats.org/officeDocument/2006/relationships/hyperlink" Target="https://en.wikipedia.org/wiki/National_Register_of_Historic_Places_listings_in_Tuscaloosa_County,_Alabam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Alegreya-italic.ttf"/><Relationship Id="rId10" Type="http://schemas.openxmlformats.org/officeDocument/2006/relationships/font" Target="fonts/Alegreya-bold.ttf"/><Relationship Id="rId12" Type="http://schemas.openxmlformats.org/officeDocument/2006/relationships/font" Target="fonts/Alegreya-boldItalic.ttf"/><Relationship Id="rId9" Type="http://schemas.openxmlformats.org/officeDocument/2006/relationships/font" Target="fonts/Alegreya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